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56" w:rsidRPr="00AC7A09" w:rsidRDefault="00AB2E56" w:rsidP="00AC7A09">
      <w:pPr>
        <w:pStyle w:val="NormalWeb"/>
        <w:spacing w:before="0" w:beforeAutospacing="0" w:after="40" w:afterAutospacing="0"/>
        <w:jc w:val="center"/>
        <w:textAlignment w:val="baseline"/>
        <w:rPr>
          <w:b/>
          <w:color w:val="FF0000"/>
          <w:sz w:val="28"/>
          <w:szCs w:val="28"/>
          <w:bdr w:val="single" w:sz="4" w:space="0" w:color="auto"/>
        </w:rPr>
      </w:pPr>
      <w:r w:rsidRPr="00AC7A09">
        <w:rPr>
          <w:b/>
          <w:color w:val="FF0000"/>
          <w:sz w:val="28"/>
          <w:szCs w:val="28"/>
          <w:bdr w:val="single" w:sz="4" w:space="0" w:color="auto"/>
        </w:rPr>
        <w:t>CHUYÊN MỤC: HỎI- ĐÁP</w:t>
      </w:r>
    </w:p>
    <w:p w:rsidR="00AB2E56" w:rsidRPr="00AC7A09" w:rsidRDefault="00AB2E56" w:rsidP="00AC7A09">
      <w:pPr>
        <w:pStyle w:val="NormalWeb"/>
        <w:spacing w:before="0" w:beforeAutospacing="0" w:after="40" w:afterAutospacing="0"/>
        <w:jc w:val="both"/>
        <w:textAlignment w:val="baseline"/>
        <w:rPr>
          <w:b/>
          <w:sz w:val="28"/>
          <w:szCs w:val="28"/>
        </w:rPr>
      </w:pPr>
    </w:p>
    <w:p w:rsidR="00AB2E56" w:rsidRPr="00A37F49" w:rsidRDefault="00AB2E56" w:rsidP="00A37F49">
      <w:pPr>
        <w:spacing w:after="60"/>
        <w:jc w:val="both"/>
        <w:rPr>
          <w:bCs/>
          <w:i/>
          <w:bdr w:val="none" w:sz="0" w:space="0" w:color="auto" w:frame="1"/>
        </w:rPr>
      </w:pPr>
      <w:r w:rsidRPr="00A37F49">
        <w:t xml:space="preserve">  </w:t>
      </w:r>
      <w:r w:rsidRPr="00A37F49">
        <w:tab/>
        <w:t xml:space="preserve">Sở Lao động - Thương binh và Xã hội nhận được ý kiến </w:t>
      </w:r>
      <w:r w:rsidR="00955514" w:rsidRPr="00A37F49">
        <w:t xml:space="preserve">của người có công và thân nhân người có công với cách mạng trên địa bàn tỉnh Quảng Trị </w:t>
      </w:r>
      <w:r w:rsidR="00FB082B" w:rsidRPr="00A37F49">
        <w:t xml:space="preserve">về </w:t>
      </w:r>
      <w:r w:rsidR="00FB082B" w:rsidRPr="00A37F49">
        <w:rPr>
          <w:i/>
        </w:rPr>
        <w:t>“</w:t>
      </w:r>
      <w:r w:rsidR="00FB082B" w:rsidRPr="00A37F49">
        <w:rPr>
          <w:b/>
          <w:i/>
        </w:rPr>
        <w:t>Chế độ ưu đãi đối với thân nhân của Liệt sĩ</w:t>
      </w:r>
      <w:r w:rsidRPr="00A37F49">
        <w:rPr>
          <w:b/>
          <w:i/>
          <w:iCs/>
        </w:rPr>
        <w:t>”</w:t>
      </w:r>
      <w:r w:rsidR="00FB082B" w:rsidRPr="00A37F49">
        <w:rPr>
          <w:b/>
          <w:i/>
          <w:iCs/>
        </w:rPr>
        <w:t>.</w:t>
      </w:r>
    </w:p>
    <w:p w:rsidR="0075439A" w:rsidRPr="00A37F49" w:rsidRDefault="00AB2E56" w:rsidP="00A37F49">
      <w:pPr>
        <w:pStyle w:val="NormalWeb"/>
        <w:spacing w:before="0" w:beforeAutospacing="0" w:after="60" w:afterAutospacing="0"/>
        <w:jc w:val="both"/>
        <w:textAlignment w:val="baseline"/>
        <w:rPr>
          <w:rStyle w:val="Emphasis"/>
          <w:b/>
          <w:sz w:val="28"/>
          <w:szCs w:val="28"/>
          <w:bdr w:val="none" w:sz="0" w:space="0" w:color="auto" w:frame="1"/>
        </w:rPr>
      </w:pPr>
      <w:r w:rsidRPr="00A37F49">
        <w:rPr>
          <w:rStyle w:val="Emphasis"/>
          <w:b/>
          <w:sz w:val="28"/>
          <w:szCs w:val="28"/>
          <w:bdr w:val="none" w:sz="0" w:space="0" w:color="auto" w:frame="1"/>
          <w:lang w:val="vi-VN"/>
        </w:rPr>
        <w:t xml:space="preserve">  </w:t>
      </w:r>
      <w:r w:rsidRPr="00A37F49">
        <w:rPr>
          <w:rStyle w:val="Emphasis"/>
          <w:b/>
          <w:sz w:val="28"/>
          <w:szCs w:val="28"/>
          <w:bdr w:val="none" w:sz="0" w:space="0" w:color="auto" w:frame="1"/>
          <w:lang w:val="vi-VN"/>
        </w:rPr>
        <w:tab/>
      </w:r>
    </w:p>
    <w:p w:rsidR="00955514" w:rsidRPr="00A37F49" w:rsidRDefault="00955514" w:rsidP="00A37F49">
      <w:pPr>
        <w:pStyle w:val="NormalWeb"/>
        <w:spacing w:before="0" w:beforeAutospacing="0" w:after="60" w:afterAutospacing="0"/>
        <w:ind w:firstLine="720"/>
        <w:jc w:val="both"/>
        <w:textAlignment w:val="baseline"/>
        <w:rPr>
          <w:rStyle w:val="Emphasis"/>
          <w:b/>
          <w:sz w:val="28"/>
          <w:szCs w:val="28"/>
          <w:bdr w:val="none" w:sz="0" w:space="0" w:color="auto" w:frame="1"/>
          <w:lang w:val="vi-VN"/>
        </w:rPr>
      </w:pPr>
      <w:r w:rsidRPr="00A37F49">
        <w:rPr>
          <w:rStyle w:val="Emphasis"/>
          <w:b/>
          <w:sz w:val="28"/>
          <w:szCs w:val="28"/>
          <w:bdr w:val="none" w:sz="0" w:space="0" w:color="auto" w:frame="1"/>
          <w:lang w:val="vi-VN"/>
        </w:rPr>
        <w:t xml:space="preserve">Nội dung </w:t>
      </w:r>
      <w:r w:rsidR="00AB2E56" w:rsidRPr="00A37F49">
        <w:rPr>
          <w:rStyle w:val="Emphasis"/>
          <w:b/>
          <w:sz w:val="28"/>
          <w:szCs w:val="28"/>
          <w:bdr w:val="none" w:sz="0" w:space="0" w:color="auto" w:frame="1"/>
          <w:lang w:val="vi-VN"/>
        </w:rPr>
        <w:t>này, Sở Lao động - Thương binh và Xã hội trả lời như sau:</w:t>
      </w:r>
    </w:p>
    <w:p w:rsidR="00FB082B" w:rsidRPr="00A37F49" w:rsidRDefault="00955514" w:rsidP="00A37F49">
      <w:pPr>
        <w:pStyle w:val="NormalWeb"/>
        <w:spacing w:before="0" w:beforeAutospacing="0" w:after="60" w:afterAutospacing="0"/>
        <w:ind w:firstLine="720"/>
        <w:jc w:val="both"/>
        <w:textAlignment w:val="baseline"/>
        <w:rPr>
          <w:sz w:val="28"/>
          <w:szCs w:val="28"/>
          <w:lang w:val="vi-VN"/>
        </w:rPr>
      </w:pPr>
      <w:r w:rsidRPr="00A37F49">
        <w:rPr>
          <w:sz w:val="28"/>
          <w:szCs w:val="28"/>
          <w:lang w:val="vi-VN"/>
        </w:rPr>
        <w:t xml:space="preserve">Điều </w:t>
      </w:r>
      <w:r w:rsidR="00FB082B" w:rsidRPr="00A37F49">
        <w:rPr>
          <w:sz w:val="28"/>
          <w:szCs w:val="28"/>
          <w:lang w:val="vi-VN"/>
        </w:rPr>
        <w:t>16</w:t>
      </w:r>
      <w:r w:rsidRPr="00A37F49">
        <w:rPr>
          <w:sz w:val="28"/>
          <w:szCs w:val="28"/>
          <w:lang w:val="vi-VN"/>
        </w:rPr>
        <w:t xml:space="preserve">, </w:t>
      </w:r>
      <w:r w:rsidR="002742FF" w:rsidRPr="00A37F49">
        <w:rPr>
          <w:sz w:val="28"/>
          <w:szCs w:val="28"/>
          <w:lang w:val="vi-VN"/>
        </w:rPr>
        <w:t xml:space="preserve">Pháp lệnh </w:t>
      </w:r>
      <w:r w:rsidR="005034D9" w:rsidRPr="00A37F49">
        <w:rPr>
          <w:sz w:val="28"/>
          <w:szCs w:val="28"/>
          <w:lang w:val="vi-VN"/>
        </w:rPr>
        <w:t>số 02/2020/UBTVQH14 ngày 09/12/2020 Ủy ban Thường vụ Quốc hội ban hành Pháp lệnh Ưu đãi người có công với cách mạng</w:t>
      </w:r>
      <w:r w:rsidR="005C1630" w:rsidRPr="00A37F49">
        <w:rPr>
          <w:sz w:val="28"/>
          <w:szCs w:val="28"/>
          <w:lang w:val="vi-VN"/>
        </w:rPr>
        <w:t xml:space="preserve"> </w:t>
      </w:r>
      <w:r w:rsidR="005C1630" w:rsidRPr="00A37F49">
        <w:rPr>
          <w:i/>
          <w:sz w:val="28"/>
          <w:szCs w:val="28"/>
          <w:lang w:val="vi-VN"/>
        </w:rPr>
        <w:t>( sau đây viết tắt là Pháp lệnh Ưu đãi người có công với cách mạng)</w:t>
      </w:r>
      <w:r w:rsidR="002742FF" w:rsidRPr="00A37F49">
        <w:rPr>
          <w:sz w:val="28"/>
          <w:szCs w:val="28"/>
          <w:lang w:val="vi-VN"/>
        </w:rPr>
        <w:t xml:space="preserve"> </w:t>
      </w:r>
      <w:bookmarkStart w:id="0" w:name="dieu_16"/>
      <w:r w:rsidR="00FB082B" w:rsidRPr="00A37F49">
        <w:rPr>
          <w:sz w:val="28"/>
          <w:szCs w:val="28"/>
          <w:lang w:val="vi-VN"/>
        </w:rPr>
        <w:t>quy định chế độ ưu đãi đối với thân nhân của liệt sĩ</w:t>
      </w:r>
      <w:bookmarkEnd w:id="0"/>
      <w:r w:rsidR="00FB082B" w:rsidRPr="00A37F49">
        <w:rPr>
          <w:sz w:val="28"/>
          <w:szCs w:val="28"/>
          <w:lang w:val="vi-VN"/>
        </w:rPr>
        <w:t xml:space="preserve"> như sau:</w:t>
      </w:r>
    </w:p>
    <w:p w:rsidR="00FB082B" w:rsidRPr="00A37F49" w:rsidRDefault="00FB082B" w:rsidP="00A37F49">
      <w:pPr>
        <w:shd w:val="clear" w:color="auto" w:fill="FFFFFF"/>
        <w:spacing w:after="60"/>
        <w:ind w:firstLine="567"/>
        <w:jc w:val="both"/>
      </w:pPr>
      <w:r w:rsidRPr="00A37F49">
        <w:t>1. Cấp “Giấy chứng nhận gia đình liệt sĩ” theo quy định của Chính phủ.</w:t>
      </w:r>
    </w:p>
    <w:p w:rsidR="00FB082B" w:rsidRPr="00A37F49" w:rsidRDefault="00FB082B" w:rsidP="00A37F49">
      <w:pPr>
        <w:shd w:val="clear" w:color="auto" w:fill="FFFFFF"/>
        <w:spacing w:after="60"/>
        <w:ind w:firstLine="567"/>
        <w:jc w:val="both"/>
      </w:pPr>
      <w:r w:rsidRPr="00A37F49">
        <w:t>2. Trợ cấp tuất một lần khi truy tặng Bằng “Tổ quốc ghi công”; trường hợp không còn thân nhân thì người thừa kế của liệt sĩ giữ Bằng “Tổ quốc ghi công” được hưởng trợ cấp tuất một lần.</w:t>
      </w:r>
    </w:p>
    <w:p w:rsidR="00FB082B" w:rsidRPr="00A37F49" w:rsidRDefault="00FB082B" w:rsidP="00A37F49">
      <w:pPr>
        <w:shd w:val="clear" w:color="auto" w:fill="FFFFFF"/>
        <w:spacing w:after="60"/>
        <w:ind w:firstLine="567"/>
        <w:jc w:val="both"/>
      </w:pPr>
      <w:r w:rsidRPr="00A37F49">
        <w:t>3. Trợ cấp tuất hằng tháng đối với những người sau đây:</w:t>
      </w:r>
    </w:p>
    <w:p w:rsidR="00FB082B" w:rsidRPr="00A37F49" w:rsidRDefault="00FB082B" w:rsidP="00A37F49">
      <w:pPr>
        <w:shd w:val="clear" w:color="auto" w:fill="FFFFFF"/>
        <w:spacing w:after="60"/>
        <w:ind w:firstLine="567"/>
        <w:jc w:val="both"/>
      </w:pPr>
      <w:r w:rsidRPr="00A37F49">
        <w:t>a) Cha đẻ, mẹ đẻ, con liệt sĩ chưa đủ 18 tuổi hoặc từ đủ 18 tuổi trở lên nếu còn tiếp tục đi học hoặc bị khuyết tật nặng, khuyết tật đặc biệt nặng, người có công nuôi liệt sĩ; trường hợp có nhiều liệt sĩ thì theo các mức thân nhân của hai liệt sĩ, thân nhân của ba liệt sĩ trở lên;</w:t>
      </w:r>
    </w:p>
    <w:p w:rsidR="00FB082B" w:rsidRPr="00A37F49" w:rsidRDefault="00FB082B" w:rsidP="00A37F49">
      <w:pPr>
        <w:shd w:val="clear" w:color="auto" w:fill="FFFFFF"/>
        <w:spacing w:after="60"/>
        <w:ind w:firstLine="567"/>
        <w:jc w:val="both"/>
      </w:pPr>
      <w:r w:rsidRPr="00A37F49">
        <w:t>b) Vợ hoặc chồng liệt sĩ.</w:t>
      </w:r>
    </w:p>
    <w:p w:rsidR="00FB082B" w:rsidRPr="00A37F49" w:rsidRDefault="00FB082B" w:rsidP="00A37F49">
      <w:pPr>
        <w:shd w:val="clear" w:color="auto" w:fill="FFFFFF"/>
        <w:spacing w:after="60"/>
        <w:ind w:firstLine="567"/>
        <w:jc w:val="both"/>
      </w:pPr>
      <w:r w:rsidRPr="00A37F49">
        <w:t>4. Trường hợp cha đẻ, mẹ đẻ, người có công nuôi liệt sĩ, vợ hoặc chồng liệt sĩ quy định tại khoản 3 nêu trên sống cô đơn; con liệt sĩ quy định tại khoản 3 nêu trên mồ côi cả cha mẹ thì được hưởng thêm trợ cấp tuất nuôi dưỡng hằng tháng.</w:t>
      </w:r>
    </w:p>
    <w:p w:rsidR="00FB082B" w:rsidRPr="00A37F49" w:rsidRDefault="00FB082B" w:rsidP="00A37F49">
      <w:pPr>
        <w:shd w:val="clear" w:color="auto" w:fill="FFFFFF"/>
        <w:spacing w:after="60"/>
        <w:ind w:firstLine="567"/>
        <w:jc w:val="both"/>
      </w:pPr>
      <w:r w:rsidRPr="00A37F49">
        <w:t>5. Điều dưỡng phục hồi sức khỏe hai năm một lần đối với cha đẻ, mẹ đẻ, người có công nuôi liệt sĩ, vợ hoặc chồng, con liệt sĩ bị khuyết tật nặng, khuyết tật đặc biệt nặng.</w:t>
      </w:r>
    </w:p>
    <w:p w:rsidR="00FB082B" w:rsidRPr="00A37F49" w:rsidRDefault="00FB082B" w:rsidP="00A37F49">
      <w:pPr>
        <w:shd w:val="clear" w:color="auto" w:fill="FFFFFF"/>
        <w:spacing w:after="60"/>
        <w:ind w:firstLine="567"/>
        <w:jc w:val="both"/>
      </w:pPr>
      <w:r w:rsidRPr="00A37F49">
        <w:t>Trường hợp cha đẻ, mẹ đẻ chỉ có một con duy nhất là liệt sĩ hoặc có hai con liệt sĩ trở lên thì được điều dưỡng phục hồi sức khỏe hàng năm.</w:t>
      </w:r>
    </w:p>
    <w:p w:rsidR="00FB082B" w:rsidRPr="00A37F49" w:rsidRDefault="00FB082B" w:rsidP="00A37F49">
      <w:pPr>
        <w:shd w:val="clear" w:color="auto" w:fill="FFFFFF"/>
        <w:spacing w:after="60"/>
        <w:ind w:firstLine="567"/>
        <w:jc w:val="both"/>
      </w:pPr>
      <w:r w:rsidRPr="00A37F49">
        <w:t>6. Bảo hiểm y tế đối với cha đẻ, mẹ đẻ, người có công nuôi liệt sĩ, vợ hoặc chồng, con liệt sĩ.</w:t>
      </w:r>
    </w:p>
    <w:p w:rsidR="00FB082B" w:rsidRPr="00A37F49" w:rsidRDefault="00FB082B" w:rsidP="00A37F49">
      <w:pPr>
        <w:shd w:val="clear" w:color="auto" w:fill="FFFFFF"/>
        <w:spacing w:after="60"/>
        <w:ind w:firstLine="567"/>
        <w:jc w:val="both"/>
      </w:pPr>
      <w:r w:rsidRPr="00A37F49">
        <w:t xml:space="preserve">7. Chế độ ưu đãi quy định tại các điểm d, đ, e, g, h, i và k khoản 2 Điều 5 của Pháp lệnh </w:t>
      </w:r>
      <w:r w:rsidR="005034D9" w:rsidRPr="00A37F49">
        <w:t>Ưu đãi người có công với cách mạng</w:t>
      </w:r>
      <w:r w:rsidRPr="00A37F49">
        <w:t>.</w:t>
      </w:r>
      <w:r w:rsidR="005034D9" w:rsidRPr="00A37F49">
        <w:t xml:space="preserve"> Cụ thể như sau:</w:t>
      </w:r>
    </w:p>
    <w:p w:rsidR="005034D9" w:rsidRPr="00A37F49" w:rsidRDefault="005C1630" w:rsidP="00A37F49">
      <w:pPr>
        <w:shd w:val="clear" w:color="auto" w:fill="FFFFFF"/>
        <w:spacing w:after="60"/>
        <w:ind w:firstLine="567"/>
        <w:jc w:val="both"/>
        <w:rPr>
          <w:i/>
        </w:rPr>
      </w:pPr>
      <w:bookmarkStart w:id="1" w:name="diem_d_2_5"/>
      <w:r w:rsidRPr="00A37F49">
        <w:rPr>
          <w:i/>
        </w:rPr>
        <w:t xml:space="preserve">- (điểm </w:t>
      </w:r>
      <w:r w:rsidR="005034D9" w:rsidRPr="00A37F49">
        <w:rPr>
          <w:i/>
        </w:rPr>
        <w:t>d)</w:t>
      </w:r>
      <w:r w:rsidRPr="00A37F49">
        <w:rPr>
          <w:i/>
        </w:rPr>
        <w:t>:</w:t>
      </w:r>
      <w:r w:rsidR="005034D9" w:rsidRPr="00A37F49">
        <w:rPr>
          <w:i/>
        </w:rPr>
        <w:t xml:space="preserve"> Ưu tiên trong tuyển sinh, tạo việc làm;</w:t>
      </w:r>
      <w:bookmarkEnd w:id="1"/>
    </w:p>
    <w:p w:rsidR="005034D9" w:rsidRPr="00A37F49" w:rsidRDefault="005C1630" w:rsidP="00A37F49">
      <w:pPr>
        <w:shd w:val="clear" w:color="auto" w:fill="FFFFFF"/>
        <w:spacing w:after="60"/>
        <w:ind w:firstLine="567"/>
        <w:jc w:val="both"/>
        <w:rPr>
          <w:i/>
        </w:rPr>
      </w:pPr>
      <w:bookmarkStart w:id="2" w:name="diem_dd_2_5"/>
      <w:r w:rsidRPr="00A37F49">
        <w:rPr>
          <w:i/>
        </w:rPr>
        <w:t xml:space="preserve">- (điểm </w:t>
      </w:r>
      <w:r w:rsidR="005034D9" w:rsidRPr="00A37F49">
        <w:rPr>
          <w:i/>
        </w:rPr>
        <w:t>đ)</w:t>
      </w:r>
      <w:r w:rsidRPr="00A37F49">
        <w:rPr>
          <w:i/>
        </w:rPr>
        <w:t>:</w:t>
      </w:r>
      <w:r w:rsidR="005034D9" w:rsidRPr="00A37F49">
        <w:rPr>
          <w:i/>
        </w:rPr>
        <w:t xml:space="preserve"> Hỗ trợ để theo học đến trình độ đại học tại các cơ sở giáo dục thuộc hệ thống giáo dục quốc dân;</w:t>
      </w:r>
      <w:bookmarkEnd w:id="2"/>
    </w:p>
    <w:p w:rsidR="005034D9" w:rsidRPr="00A37F49" w:rsidRDefault="005C1630" w:rsidP="00A37F49">
      <w:pPr>
        <w:shd w:val="clear" w:color="auto" w:fill="FFFFFF"/>
        <w:spacing w:after="60"/>
        <w:ind w:firstLine="567"/>
        <w:jc w:val="both"/>
        <w:rPr>
          <w:i/>
        </w:rPr>
      </w:pPr>
      <w:bookmarkStart w:id="3" w:name="diem_e_2_5"/>
      <w:r w:rsidRPr="00A37F49">
        <w:rPr>
          <w:i/>
        </w:rPr>
        <w:t xml:space="preserve">- (điểm </w:t>
      </w:r>
      <w:r w:rsidR="005034D9" w:rsidRPr="00A37F49">
        <w:rPr>
          <w:i/>
        </w:rPr>
        <w:t>e)</w:t>
      </w:r>
      <w:r w:rsidRPr="00A37F49">
        <w:rPr>
          <w:i/>
        </w:rPr>
        <w:t>:</w:t>
      </w:r>
      <w:r w:rsidR="005034D9" w:rsidRPr="00A37F49">
        <w:rPr>
          <w:i/>
        </w:rPr>
        <w:t xml:space="preserve"> Hỗ trợ cải thiện nhà ở căn cứ vào công lao, hoàn cảnh của từng người hoặc khi có khó khăn về nhà ở;</w:t>
      </w:r>
      <w:bookmarkEnd w:id="3"/>
    </w:p>
    <w:p w:rsidR="005034D9" w:rsidRPr="00A37F49" w:rsidRDefault="005C1630" w:rsidP="00A37F49">
      <w:pPr>
        <w:shd w:val="clear" w:color="auto" w:fill="FFFFFF"/>
        <w:spacing w:after="60"/>
        <w:ind w:firstLine="567"/>
        <w:jc w:val="both"/>
        <w:rPr>
          <w:i/>
        </w:rPr>
      </w:pPr>
      <w:bookmarkStart w:id="4" w:name="diem_g_2_5"/>
      <w:r w:rsidRPr="00A37F49">
        <w:rPr>
          <w:i/>
        </w:rPr>
        <w:t xml:space="preserve">- (điểm </w:t>
      </w:r>
      <w:r w:rsidR="005034D9" w:rsidRPr="00A37F49">
        <w:rPr>
          <w:i/>
        </w:rPr>
        <w:t>g) Miễn hoặc giảm tiền sử dụng đất khi được Nhà nước giao đất ở, chuyển mục đích sử dụng đất sang đất ở, công nhận quyền sử dụng đất ở, khi được mua nhà ở thuộc sở hữu của Nhà nước;</w:t>
      </w:r>
      <w:bookmarkEnd w:id="4"/>
    </w:p>
    <w:p w:rsidR="005034D9" w:rsidRPr="00A37F49" w:rsidRDefault="005C1630" w:rsidP="00A37F49">
      <w:pPr>
        <w:shd w:val="clear" w:color="auto" w:fill="FFFFFF"/>
        <w:spacing w:after="60"/>
        <w:ind w:firstLine="567"/>
        <w:jc w:val="both"/>
        <w:rPr>
          <w:i/>
        </w:rPr>
      </w:pPr>
      <w:bookmarkStart w:id="5" w:name="diem_h_2_5"/>
      <w:r w:rsidRPr="00A37F49">
        <w:rPr>
          <w:i/>
        </w:rPr>
        <w:lastRenderedPageBreak/>
        <w:t xml:space="preserve">- (điểm </w:t>
      </w:r>
      <w:r w:rsidR="005034D9" w:rsidRPr="00A37F49">
        <w:rPr>
          <w:i/>
        </w:rPr>
        <w:t>h)</w:t>
      </w:r>
      <w:r w:rsidRPr="00A37F49">
        <w:rPr>
          <w:i/>
        </w:rPr>
        <w:t>:</w:t>
      </w:r>
      <w:r w:rsidR="005034D9" w:rsidRPr="00A37F49">
        <w:rPr>
          <w:i/>
        </w:rPr>
        <w:t xml:space="preserve"> Ưu tiên giao hoặc thuê đất, mặt nước, mặt nước biển; ưu tiên giao khoán bảo vệ và phát triển rừng;</w:t>
      </w:r>
      <w:bookmarkEnd w:id="5"/>
    </w:p>
    <w:p w:rsidR="005034D9" w:rsidRPr="00A37F49" w:rsidRDefault="005C1630" w:rsidP="00A37F49">
      <w:pPr>
        <w:shd w:val="clear" w:color="auto" w:fill="FFFFFF"/>
        <w:spacing w:after="60"/>
        <w:ind w:firstLine="567"/>
        <w:jc w:val="both"/>
        <w:rPr>
          <w:i/>
        </w:rPr>
      </w:pPr>
      <w:bookmarkStart w:id="6" w:name="diem_i_2_5"/>
      <w:r w:rsidRPr="00A37F49">
        <w:rPr>
          <w:i/>
        </w:rPr>
        <w:t xml:space="preserve">- (điểm </w:t>
      </w:r>
      <w:r w:rsidR="005034D9" w:rsidRPr="00A37F49">
        <w:rPr>
          <w:i/>
        </w:rPr>
        <w:t>i)</w:t>
      </w:r>
      <w:r w:rsidRPr="00A37F49">
        <w:rPr>
          <w:i/>
        </w:rPr>
        <w:t>:</w:t>
      </w:r>
      <w:r w:rsidR="005034D9" w:rsidRPr="00A37F49">
        <w:rPr>
          <w:i/>
        </w:rPr>
        <w:t xml:space="preserve"> Vay vốn ưu đãi để sản xuất, kinh doanh;</w:t>
      </w:r>
      <w:bookmarkEnd w:id="6"/>
    </w:p>
    <w:p w:rsidR="005034D9" w:rsidRPr="00A37F49" w:rsidRDefault="005C1630" w:rsidP="00A37F49">
      <w:pPr>
        <w:shd w:val="clear" w:color="auto" w:fill="FFFFFF"/>
        <w:spacing w:after="60"/>
        <w:ind w:firstLine="567"/>
        <w:jc w:val="both"/>
        <w:rPr>
          <w:i/>
        </w:rPr>
      </w:pPr>
      <w:r w:rsidRPr="00A37F49">
        <w:rPr>
          <w:i/>
        </w:rPr>
        <w:t xml:space="preserve">- (điểm </w:t>
      </w:r>
      <w:r w:rsidR="005034D9" w:rsidRPr="00A37F49">
        <w:rPr>
          <w:i/>
        </w:rPr>
        <w:t>k) Miễn hoặc giảm thuế theo quy định của pháp luật.</w:t>
      </w:r>
    </w:p>
    <w:p w:rsidR="005C1630" w:rsidRPr="00A37F49" w:rsidRDefault="00FB082B" w:rsidP="00A37F49">
      <w:pPr>
        <w:shd w:val="clear" w:color="auto" w:fill="FFFFFF"/>
        <w:spacing w:after="60"/>
        <w:ind w:firstLine="567"/>
        <w:jc w:val="both"/>
      </w:pPr>
      <w:r w:rsidRPr="00A37F49">
        <w:t xml:space="preserve">8. Chế độ ưu đãi quy định tại điểm c khoản 2 Điều 5 của Pháp lệnh </w:t>
      </w:r>
      <w:r w:rsidR="005C1630" w:rsidRPr="00A37F49">
        <w:t>Ưu đãi người có công với cách mạng</w:t>
      </w:r>
      <w:r w:rsidRPr="00A37F49">
        <w:t xml:space="preserve"> đối với thân nhân của liệt sĩ đang hưởng trợ cấp tuất hằng tháng.</w:t>
      </w:r>
      <w:bookmarkStart w:id="7" w:name="diem_c_2_5"/>
      <w:r w:rsidR="005C1630" w:rsidRPr="00A37F49">
        <w:t xml:space="preserve"> </w:t>
      </w:r>
      <w:bookmarkStart w:id="8" w:name="khoan_9_16"/>
      <w:bookmarkEnd w:id="7"/>
    </w:p>
    <w:p w:rsidR="005C1630" w:rsidRPr="00A37F49" w:rsidRDefault="005C1630" w:rsidP="00A37F49">
      <w:pPr>
        <w:shd w:val="clear" w:color="auto" w:fill="FFFFFF"/>
        <w:spacing w:after="60"/>
        <w:ind w:firstLine="567"/>
        <w:jc w:val="both"/>
      </w:pPr>
      <w:r w:rsidRPr="00A37F49">
        <w:t>Điểm c khoản 2 Điều 5 của Pháp lệnh Ưu đãi người có công với cách mạng quy định như sau:</w:t>
      </w:r>
    </w:p>
    <w:p w:rsidR="005C1630" w:rsidRPr="00A37F49" w:rsidRDefault="005C1630" w:rsidP="00A37F49">
      <w:pPr>
        <w:shd w:val="clear" w:color="auto" w:fill="FFFFFF"/>
        <w:spacing w:after="60"/>
        <w:ind w:firstLine="567"/>
        <w:jc w:val="both"/>
        <w:rPr>
          <w:i/>
        </w:rPr>
      </w:pPr>
      <w:r w:rsidRPr="00A37F49">
        <w:t xml:space="preserve"> </w:t>
      </w:r>
      <w:r w:rsidRPr="00A37F49">
        <w:rPr>
          <w:i/>
        </w:rPr>
        <w:t>(c) Cấp phương tiện trợ giúp, dụng cụ chỉnh hình, phương tiện, thiết bị phục hồi chức năng cần thiết theo chỉ định của cơ sở chỉnh hình, phục hồi chức năng thuộc ngành lao động - thương binh và xã hội hoặc của bệnh viện tuyến tỉnh trở lên.</w:t>
      </w:r>
    </w:p>
    <w:p w:rsidR="00FB082B" w:rsidRPr="00A37F49" w:rsidRDefault="00FB082B" w:rsidP="00A37F49">
      <w:pPr>
        <w:shd w:val="clear" w:color="auto" w:fill="FFFFFF"/>
        <w:spacing w:after="60"/>
        <w:ind w:firstLine="567"/>
        <w:jc w:val="both"/>
      </w:pPr>
      <w:r w:rsidRPr="00A37F49">
        <w:t>9. Hỗ trợ thăm viếng mộ liệt sĩ, di chuyển hài cốt liệt sĩ.</w:t>
      </w:r>
      <w:bookmarkEnd w:id="8"/>
    </w:p>
    <w:p w:rsidR="00FB082B" w:rsidRPr="00A37F49" w:rsidRDefault="00FB082B" w:rsidP="00A37F49">
      <w:pPr>
        <w:shd w:val="clear" w:color="auto" w:fill="FFFFFF"/>
        <w:spacing w:after="60"/>
        <w:ind w:firstLine="567"/>
        <w:jc w:val="both"/>
      </w:pPr>
      <w:r w:rsidRPr="00A37F49">
        <w:t>10. Vợ hoặc chồng liệt sĩ lấy chồng hoặc vợ khác mà nuôi con liệt sĩ đến tuổi trưởng thành hoặc chăm sóc cha đẻ, mẹ đẻ liệt sĩ khi còn sống hoặc vì hoạt động cách mạng mà không có điều kiện chăm sóc cha đẻ, mẹ đẻ liệt sĩ khi còn sống thì hưởng chế độ ưu đãi như sau:</w:t>
      </w:r>
    </w:p>
    <w:p w:rsidR="00FB082B" w:rsidRPr="00A37F49" w:rsidRDefault="00FB082B" w:rsidP="00A37F49">
      <w:pPr>
        <w:shd w:val="clear" w:color="auto" w:fill="FFFFFF"/>
        <w:spacing w:after="60"/>
        <w:ind w:firstLine="567"/>
        <w:jc w:val="both"/>
      </w:pPr>
      <w:r w:rsidRPr="00A37F49">
        <w:t>a) Trợ cấp tuất hằng tháng;</w:t>
      </w:r>
    </w:p>
    <w:p w:rsidR="00FB082B" w:rsidRPr="00A37F49" w:rsidRDefault="00FB082B" w:rsidP="00A37F49">
      <w:pPr>
        <w:shd w:val="clear" w:color="auto" w:fill="FFFFFF"/>
        <w:spacing w:after="60"/>
        <w:ind w:firstLine="567"/>
        <w:jc w:val="both"/>
      </w:pPr>
      <w:r w:rsidRPr="00A37F49">
        <w:t>b) Bảo hiểm y tế.</w:t>
      </w:r>
    </w:p>
    <w:p w:rsidR="00FB082B" w:rsidRPr="00A37F49" w:rsidRDefault="00FB082B" w:rsidP="00A37F49">
      <w:pPr>
        <w:shd w:val="clear" w:color="auto" w:fill="FFFFFF"/>
        <w:spacing w:after="60"/>
        <w:ind w:firstLine="567"/>
        <w:jc w:val="both"/>
      </w:pPr>
      <w:r w:rsidRPr="00A37F49">
        <w:t xml:space="preserve">11. Trợ cấp một lần đối với thân nhân với mức bằng 03 tháng trợ cấp hằng tháng hiện hưởng khi đối tượng quy định tại khoản 3 </w:t>
      </w:r>
      <w:r w:rsidR="003A2692" w:rsidRPr="00A37F49">
        <w:t>như nêu trên</w:t>
      </w:r>
      <w:r w:rsidRPr="00A37F49">
        <w:t xml:space="preserve"> đ</w:t>
      </w:r>
      <w:r w:rsidR="003A2692" w:rsidRPr="00A37F49">
        <w:t>a</w:t>
      </w:r>
      <w:r w:rsidRPr="00A37F49">
        <w:t xml:space="preserve">ng hưởng trợ cấp hằng tháng chết, trừ trường hợp đối tượng quy định tại khoản 10 </w:t>
      </w:r>
      <w:r w:rsidR="003A2692" w:rsidRPr="00A37F49">
        <w:t xml:space="preserve">như nêu trên </w:t>
      </w:r>
      <w:r w:rsidRPr="00A37F49">
        <w:t>chết.</w:t>
      </w:r>
    </w:p>
    <w:p w:rsidR="00FB082B" w:rsidRPr="00A37F49" w:rsidRDefault="00FB082B" w:rsidP="00A37F49">
      <w:pPr>
        <w:shd w:val="clear" w:color="auto" w:fill="FFFFFF"/>
        <w:spacing w:after="60"/>
        <w:ind w:firstLine="567"/>
        <w:jc w:val="both"/>
      </w:pPr>
      <w:r w:rsidRPr="00A37F49">
        <w:t xml:space="preserve">12. Trợ cấp mai táng đối với người hoặc tổ chức thực hiện mai táng khi đối tượng quy định tại khoản 3 </w:t>
      </w:r>
      <w:r w:rsidR="003A2692" w:rsidRPr="00A37F49">
        <w:t xml:space="preserve">như nêu trên </w:t>
      </w:r>
      <w:r w:rsidRPr="00A37F49">
        <w:t xml:space="preserve">đang hưởng trợ cấp hằng tháng chết, trừ trường hợp đối tượng quy định tại khoản 10 </w:t>
      </w:r>
      <w:r w:rsidR="003A543F" w:rsidRPr="00A37F49">
        <w:t>như nêu trên</w:t>
      </w:r>
      <w:r w:rsidRPr="00A37F49">
        <w:t xml:space="preserve"> chết.</w:t>
      </w:r>
    </w:p>
    <w:p w:rsidR="00D82339" w:rsidRPr="0047729E" w:rsidRDefault="006C34E9" w:rsidP="00A37F49">
      <w:pPr>
        <w:pStyle w:val="NormalWeb"/>
        <w:spacing w:before="0" w:beforeAutospacing="0" w:after="60" w:afterAutospacing="0"/>
        <w:ind w:left="1080"/>
        <w:jc w:val="both"/>
        <w:textAlignment w:val="baseline"/>
        <w:rPr>
          <w:i/>
          <w:iCs/>
          <w:szCs w:val="28"/>
          <w:lang w:val="vi-VN"/>
        </w:rPr>
      </w:pPr>
      <w:r w:rsidRPr="0047729E">
        <w:rPr>
          <w:i/>
          <w:iCs/>
          <w:szCs w:val="28"/>
          <w:lang w:val="vi-VN"/>
        </w:rPr>
        <w:t xml:space="preserve"> </w:t>
      </w:r>
      <w:r w:rsidR="00AC7A09" w:rsidRPr="0047729E">
        <w:rPr>
          <w:i/>
          <w:iCs/>
          <w:szCs w:val="28"/>
          <w:lang w:val="vi-VN"/>
        </w:rPr>
        <w:t xml:space="preserve">(Xem chi tiết </w:t>
      </w:r>
      <w:r w:rsidR="003A543F" w:rsidRPr="0047729E">
        <w:rPr>
          <w:i/>
          <w:iCs/>
          <w:szCs w:val="28"/>
          <w:lang w:val="vi-VN"/>
        </w:rPr>
        <w:t xml:space="preserve">tại </w:t>
      </w:r>
      <w:r w:rsidR="003A543F" w:rsidRPr="0047729E">
        <w:rPr>
          <w:i/>
          <w:szCs w:val="28"/>
          <w:lang w:val="vi-VN"/>
        </w:rPr>
        <w:t>Pháp lệnh Ưu đãi người có công với cách mạng</w:t>
      </w:r>
      <w:r w:rsidR="00AC7A09" w:rsidRPr="0047729E">
        <w:rPr>
          <w:i/>
          <w:iCs/>
          <w:szCs w:val="28"/>
          <w:lang w:val="vi-VN"/>
        </w:rPr>
        <w:t>)</w:t>
      </w:r>
    </w:p>
    <w:p w:rsidR="0047729E" w:rsidRDefault="0047729E" w:rsidP="0047729E">
      <w:pPr>
        <w:pStyle w:val="NormalWeb"/>
        <w:spacing w:before="0" w:beforeAutospacing="0" w:after="60" w:afterAutospacing="0"/>
        <w:ind w:left="1080"/>
        <w:jc w:val="right"/>
        <w:textAlignment w:val="baseline"/>
        <w:rPr>
          <w:b/>
          <w:i/>
          <w:spacing w:val="-4"/>
          <w:lang w:val="pt-BR"/>
        </w:rPr>
      </w:pPr>
    </w:p>
    <w:p w:rsidR="00EA59BC" w:rsidRPr="0047729E" w:rsidRDefault="0047729E" w:rsidP="0047729E">
      <w:pPr>
        <w:pStyle w:val="NormalWeb"/>
        <w:spacing w:before="0" w:beforeAutospacing="0" w:after="60" w:afterAutospacing="0"/>
        <w:ind w:left="1080"/>
        <w:jc w:val="right"/>
        <w:textAlignment w:val="baseline"/>
        <w:rPr>
          <w:b/>
          <w:i/>
          <w:spacing w:val="-4"/>
          <w:sz w:val="14"/>
          <w:szCs w:val="28"/>
          <w:lang w:val="pt-BR"/>
        </w:rPr>
      </w:pPr>
      <w:bookmarkStart w:id="9" w:name="_GoBack"/>
      <w:bookmarkEnd w:id="9"/>
      <w:r w:rsidRPr="0047729E">
        <w:rPr>
          <w:b/>
          <w:i/>
          <w:spacing w:val="-4"/>
          <w:lang w:val="pt-BR"/>
        </w:rPr>
        <w:t>Nguyễn Trí Thanh</w:t>
      </w:r>
    </w:p>
    <w:p w:rsidR="00A37F49" w:rsidRDefault="00A37F49" w:rsidP="00A37F49">
      <w:pPr>
        <w:shd w:val="clear" w:color="auto" w:fill="FFFFFF"/>
        <w:tabs>
          <w:tab w:val="left" w:pos="1134"/>
        </w:tabs>
        <w:jc w:val="center"/>
        <w:rPr>
          <w:b/>
          <w:spacing w:val="-4"/>
          <w:sz w:val="26"/>
          <w:lang w:val="pt-BR"/>
        </w:rPr>
      </w:pPr>
    </w:p>
    <w:p w:rsidR="00A37F49" w:rsidRDefault="00A37F49" w:rsidP="00A37F49">
      <w:pPr>
        <w:shd w:val="clear" w:color="auto" w:fill="FFFFFF"/>
        <w:tabs>
          <w:tab w:val="left" w:pos="1134"/>
        </w:tabs>
        <w:jc w:val="center"/>
        <w:rPr>
          <w:b/>
          <w:spacing w:val="-4"/>
          <w:sz w:val="40"/>
          <w:lang w:val="pt-BR"/>
        </w:rPr>
      </w:pPr>
    </w:p>
    <w:sectPr w:rsidR="00A37F49" w:rsidSect="00B70633">
      <w:headerReference w:type="default" r:id="rId9"/>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BC" w:rsidRDefault="001C25BC" w:rsidP="00B70633">
      <w:r>
        <w:separator/>
      </w:r>
    </w:p>
  </w:endnote>
  <w:endnote w:type="continuationSeparator" w:id="0">
    <w:p w:rsidR="001C25BC" w:rsidRDefault="001C25BC" w:rsidP="00B7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BC" w:rsidRDefault="001C25BC" w:rsidP="00B70633">
      <w:r>
        <w:separator/>
      </w:r>
    </w:p>
  </w:footnote>
  <w:footnote w:type="continuationSeparator" w:id="0">
    <w:p w:rsidR="001C25BC" w:rsidRDefault="001C25BC" w:rsidP="00B70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81624"/>
      <w:docPartObj>
        <w:docPartGallery w:val="Page Numbers (Top of Page)"/>
        <w:docPartUnique/>
      </w:docPartObj>
    </w:sdtPr>
    <w:sdtEndPr>
      <w:rPr>
        <w:noProof/>
      </w:rPr>
    </w:sdtEndPr>
    <w:sdtContent>
      <w:p w:rsidR="00B70633" w:rsidRDefault="00B70633">
        <w:pPr>
          <w:pStyle w:val="Header"/>
          <w:jc w:val="center"/>
        </w:pPr>
        <w:r>
          <w:fldChar w:fldCharType="begin"/>
        </w:r>
        <w:r>
          <w:instrText xml:space="preserve"> PAGE   \* MERGEFORMAT </w:instrText>
        </w:r>
        <w:r>
          <w:fldChar w:fldCharType="separate"/>
        </w:r>
        <w:r w:rsidR="0047729E">
          <w:rPr>
            <w:noProof/>
          </w:rPr>
          <w:t>2</w:t>
        </w:r>
        <w:r>
          <w:rPr>
            <w:noProof/>
          </w:rPr>
          <w:fldChar w:fldCharType="end"/>
        </w:r>
      </w:p>
    </w:sdtContent>
  </w:sdt>
  <w:p w:rsidR="00B70633" w:rsidRDefault="00B706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788D"/>
    <w:multiLevelType w:val="hybridMultilevel"/>
    <w:tmpl w:val="06B6D724"/>
    <w:lvl w:ilvl="0" w:tplc="CA2A5ECA">
      <w:start w:val="1"/>
      <w:numFmt w:val="decimal"/>
      <w:lvlText w:val="%1."/>
      <w:lvlJc w:val="left"/>
      <w:pPr>
        <w:ind w:left="1080" w:hanging="360"/>
      </w:pPr>
      <w:rPr>
        <w:rFonts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3F5054"/>
    <w:multiLevelType w:val="hybridMultilevel"/>
    <w:tmpl w:val="F808D172"/>
    <w:lvl w:ilvl="0" w:tplc="BBE0EF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D8"/>
    <w:rsid w:val="00015D04"/>
    <w:rsid w:val="0002175F"/>
    <w:rsid w:val="000262ED"/>
    <w:rsid w:val="000300FA"/>
    <w:rsid w:val="00051C22"/>
    <w:rsid w:val="00062190"/>
    <w:rsid w:val="0006634D"/>
    <w:rsid w:val="0007006D"/>
    <w:rsid w:val="00080B67"/>
    <w:rsid w:val="00085D2A"/>
    <w:rsid w:val="0009753B"/>
    <w:rsid w:val="000B7A01"/>
    <w:rsid w:val="000E6C32"/>
    <w:rsid w:val="000F2A17"/>
    <w:rsid w:val="00105D54"/>
    <w:rsid w:val="00115FE2"/>
    <w:rsid w:val="00116CF5"/>
    <w:rsid w:val="001205D2"/>
    <w:rsid w:val="00130016"/>
    <w:rsid w:val="00134F1B"/>
    <w:rsid w:val="001373E7"/>
    <w:rsid w:val="0015140E"/>
    <w:rsid w:val="0015306C"/>
    <w:rsid w:val="00157DA9"/>
    <w:rsid w:val="001630CE"/>
    <w:rsid w:val="00165D39"/>
    <w:rsid w:val="00166A6C"/>
    <w:rsid w:val="00171E1D"/>
    <w:rsid w:val="00180297"/>
    <w:rsid w:val="001A7467"/>
    <w:rsid w:val="001A7500"/>
    <w:rsid w:val="001C23AA"/>
    <w:rsid w:val="001C25BC"/>
    <w:rsid w:val="001D6698"/>
    <w:rsid w:val="001F1C34"/>
    <w:rsid w:val="001F754B"/>
    <w:rsid w:val="00205B39"/>
    <w:rsid w:val="002079BA"/>
    <w:rsid w:val="002262A6"/>
    <w:rsid w:val="002442A3"/>
    <w:rsid w:val="002464F3"/>
    <w:rsid w:val="00265258"/>
    <w:rsid w:val="00272872"/>
    <w:rsid w:val="002742FF"/>
    <w:rsid w:val="00292BC5"/>
    <w:rsid w:val="00293891"/>
    <w:rsid w:val="002B025C"/>
    <w:rsid w:val="002B35C7"/>
    <w:rsid w:val="002D418A"/>
    <w:rsid w:val="002D72E5"/>
    <w:rsid w:val="002E0780"/>
    <w:rsid w:val="002E0B1B"/>
    <w:rsid w:val="00302F0D"/>
    <w:rsid w:val="0030592F"/>
    <w:rsid w:val="0030667D"/>
    <w:rsid w:val="00317FDB"/>
    <w:rsid w:val="0032081E"/>
    <w:rsid w:val="00335D45"/>
    <w:rsid w:val="003477E0"/>
    <w:rsid w:val="00350965"/>
    <w:rsid w:val="0036604D"/>
    <w:rsid w:val="003677F8"/>
    <w:rsid w:val="0037288B"/>
    <w:rsid w:val="003742A0"/>
    <w:rsid w:val="0037790E"/>
    <w:rsid w:val="003856F6"/>
    <w:rsid w:val="003A2692"/>
    <w:rsid w:val="003A3BF1"/>
    <w:rsid w:val="003A543F"/>
    <w:rsid w:val="003B4251"/>
    <w:rsid w:val="003D0713"/>
    <w:rsid w:val="003D11EB"/>
    <w:rsid w:val="003D23C0"/>
    <w:rsid w:val="003D276A"/>
    <w:rsid w:val="003D5E92"/>
    <w:rsid w:val="003F0092"/>
    <w:rsid w:val="00403B65"/>
    <w:rsid w:val="00404680"/>
    <w:rsid w:val="004111DE"/>
    <w:rsid w:val="004247D7"/>
    <w:rsid w:val="00444E8F"/>
    <w:rsid w:val="00453BD7"/>
    <w:rsid w:val="00460F13"/>
    <w:rsid w:val="004626C4"/>
    <w:rsid w:val="004639B0"/>
    <w:rsid w:val="004646E0"/>
    <w:rsid w:val="0047490A"/>
    <w:rsid w:val="0047729E"/>
    <w:rsid w:val="00480706"/>
    <w:rsid w:val="0049701B"/>
    <w:rsid w:val="004A3FE5"/>
    <w:rsid w:val="004A4EC3"/>
    <w:rsid w:val="004A6AC4"/>
    <w:rsid w:val="004A7583"/>
    <w:rsid w:val="004B183B"/>
    <w:rsid w:val="004C5F4B"/>
    <w:rsid w:val="004D009E"/>
    <w:rsid w:val="004E0890"/>
    <w:rsid w:val="005034D9"/>
    <w:rsid w:val="00505EC2"/>
    <w:rsid w:val="0052384C"/>
    <w:rsid w:val="005250F7"/>
    <w:rsid w:val="00530EB4"/>
    <w:rsid w:val="00541217"/>
    <w:rsid w:val="00547F2D"/>
    <w:rsid w:val="00552912"/>
    <w:rsid w:val="005540CD"/>
    <w:rsid w:val="005670B4"/>
    <w:rsid w:val="005A5EBE"/>
    <w:rsid w:val="005B1780"/>
    <w:rsid w:val="005B1FE3"/>
    <w:rsid w:val="005B3F8C"/>
    <w:rsid w:val="005C1630"/>
    <w:rsid w:val="005D1131"/>
    <w:rsid w:val="005D1840"/>
    <w:rsid w:val="005E3317"/>
    <w:rsid w:val="005E39DD"/>
    <w:rsid w:val="005E47BE"/>
    <w:rsid w:val="005F4CD6"/>
    <w:rsid w:val="00617200"/>
    <w:rsid w:val="0061740B"/>
    <w:rsid w:val="00625143"/>
    <w:rsid w:val="00626051"/>
    <w:rsid w:val="006405CD"/>
    <w:rsid w:val="0066112D"/>
    <w:rsid w:val="00676F35"/>
    <w:rsid w:val="006833D4"/>
    <w:rsid w:val="006A2179"/>
    <w:rsid w:val="006B064A"/>
    <w:rsid w:val="006C008D"/>
    <w:rsid w:val="006C34E9"/>
    <w:rsid w:val="006C7149"/>
    <w:rsid w:val="006C7F5D"/>
    <w:rsid w:val="006D4292"/>
    <w:rsid w:val="006D5DC6"/>
    <w:rsid w:val="006D725F"/>
    <w:rsid w:val="006E1AB5"/>
    <w:rsid w:val="006F2BFD"/>
    <w:rsid w:val="00724119"/>
    <w:rsid w:val="00734060"/>
    <w:rsid w:val="00735692"/>
    <w:rsid w:val="00737711"/>
    <w:rsid w:val="00750146"/>
    <w:rsid w:val="0075439A"/>
    <w:rsid w:val="007725CE"/>
    <w:rsid w:val="00781A38"/>
    <w:rsid w:val="00784217"/>
    <w:rsid w:val="007860CE"/>
    <w:rsid w:val="007A6357"/>
    <w:rsid w:val="007B65C6"/>
    <w:rsid w:val="007C6013"/>
    <w:rsid w:val="007C6291"/>
    <w:rsid w:val="007D11D1"/>
    <w:rsid w:val="007D49F3"/>
    <w:rsid w:val="007E1866"/>
    <w:rsid w:val="007E584A"/>
    <w:rsid w:val="007E7D5D"/>
    <w:rsid w:val="0080632A"/>
    <w:rsid w:val="00807799"/>
    <w:rsid w:val="00813789"/>
    <w:rsid w:val="00815FD8"/>
    <w:rsid w:val="008203D6"/>
    <w:rsid w:val="008257AF"/>
    <w:rsid w:val="00831D0F"/>
    <w:rsid w:val="0085052C"/>
    <w:rsid w:val="008609C6"/>
    <w:rsid w:val="00863220"/>
    <w:rsid w:val="008B4F95"/>
    <w:rsid w:val="008C52FC"/>
    <w:rsid w:val="008D0F8A"/>
    <w:rsid w:val="008D3098"/>
    <w:rsid w:val="008F150E"/>
    <w:rsid w:val="008F6447"/>
    <w:rsid w:val="0090027E"/>
    <w:rsid w:val="00900DA4"/>
    <w:rsid w:val="00905928"/>
    <w:rsid w:val="009135DF"/>
    <w:rsid w:val="00916B6C"/>
    <w:rsid w:val="00917401"/>
    <w:rsid w:val="00924986"/>
    <w:rsid w:val="009265DE"/>
    <w:rsid w:val="00941C06"/>
    <w:rsid w:val="00947114"/>
    <w:rsid w:val="009473A4"/>
    <w:rsid w:val="00955514"/>
    <w:rsid w:val="009644C7"/>
    <w:rsid w:val="00984D04"/>
    <w:rsid w:val="009930CE"/>
    <w:rsid w:val="00993D88"/>
    <w:rsid w:val="009A685C"/>
    <w:rsid w:val="009B0277"/>
    <w:rsid w:val="009B0E37"/>
    <w:rsid w:val="009B54B2"/>
    <w:rsid w:val="009C6E72"/>
    <w:rsid w:val="009E3576"/>
    <w:rsid w:val="00A3296B"/>
    <w:rsid w:val="00A36FA1"/>
    <w:rsid w:val="00A3745C"/>
    <w:rsid w:val="00A37F49"/>
    <w:rsid w:val="00A4394E"/>
    <w:rsid w:val="00A457F7"/>
    <w:rsid w:val="00A633E9"/>
    <w:rsid w:val="00A75BFC"/>
    <w:rsid w:val="00A8171B"/>
    <w:rsid w:val="00A82858"/>
    <w:rsid w:val="00A86A03"/>
    <w:rsid w:val="00A9308C"/>
    <w:rsid w:val="00A9442E"/>
    <w:rsid w:val="00A94CC4"/>
    <w:rsid w:val="00AA073D"/>
    <w:rsid w:val="00AA2AEB"/>
    <w:rsid w:val="00AA64CE"/>
    <w:rsid w:val="00AA78D5"/>
    <w:rsid w:val="00AB0889"/>
    <w:rsid w:val="00AB2E56"/>
    <w:rsid w:val="00AC7A09"/>
    <w:rsid w:val="00AD706F"/>
    <w:rsid w:val="00AE55C1"/>
    <w:rsid w:val="00AF68AD"/>
    <w:rsid w:val="00AF7A0F"/>
    <w:rsid w:val="00B160EF"/>
    <w:rsid w:val="00B22BCE"/>
    <w:rsid w:val="00B22E69"/>
    <w:rsid w:val="00B25663"/>
    <w:rsid w:val="00B34102"/>
    <w:rsid w:val="00B50AE9"/>
    <w:rsid w:val="00B54587"/>
    <w:rsid w:val="00B54D28"/>
    <w:rsid w:val="00B61258"/>
    <w:rsid w:val="00B61AAF"/>
    <w:rsid w:val="00B70633"/>
    <w:rsid w:val="00B819A1"/>
    <w:rsid w:val="00B94C01"/>
    <w:rsid w:val="00B96398"/>
    <w:rsid w:val="00BA0FB8"/>
    <w:rsid w:val="00BA31F0"/>
    <w:rsid w:val="00BB5513"/>
    <w:rsid w:val="00BC116D"/>
    <w:rsid w:val="00BC5AB8"/>
    <w:rsid w:val="00BD1AE6"/>
    <w:rsid w:val="00BD44E9"/>
    <w:rsid w:val="00BD6E72"/>
    <w:rsid w:val="00BF1708"/>
    <w:rsid w:val="00BF488A"/>
    <w:rsid w:val="00BF6DD2"/>
    <w:rsid w:val="00C1737D"/>
    <w:rsid w:val="00C317E9"/>
    <w:rsid w:val="00C3259E"/>
    <w:rsid w:val="00C33CFF"/>
    <w:rsid w:val="00C357FF"/>
    <w:rsid w:val="00C43F11"/>
    <w:rsid w:val="00C56D31"/>
    <w:rsid w:val="00C62833"/>
    <w:rsid w:val="00C64FD8"/>
    <w:rsid w:val="00C735F6"/>
    <w:rsid w:val="00C73867"/>
    <w:rsid w:val="00C74E56"/>
    <w:rsid w:val="00C81951"/>
    <w:rsid w:val="00C8623D"/>
    <w:rsid w:val="00C870A8"/>
    <w:rsid w:val="00C9091C"/>
    <w:rsid w:val="00C93DDF"/>
    <w:rsid w:val="00CB7360"/>
    <w:rsid w:val="00CD0518"/>
    <w:rsid w:val="00CD2DD5"/>
    <w:rsid w:val="00CF4C30"/>
    <w:rsid w:val="00D12C99"/>
    <w:rsid w:val="00D15B3A"/>
    <w:rsid w:val="00D21F68"/>
    <w:rsid w:val="00D3084B"/>
    <w:rsid w:val="00D34ED9"/>
    <w:rsid w:val="00D36B6B"/>
    <w:rsid w:val="00D42B92"/>
    <w:rsid w:val="00D45A0C"/>
    <w:rsid w:val="00D45CC1"/>
    <w:rsid w:val="00D53B49"/>
    <w:rsid w:val="00D563AD"/>
    <w:rsid w:val="00D757D4"/>
    <w:rsid w:val="00D7759F"/>
    <w:rsid w:val="00D82339"/>
    <w:rsid w:val="00DC0455"/>
    <w:rsid w:val="00DC331F"/>
    <w:rsid w:val="00DD3291"/>
    <w:rsid w:val="00DE3E12"/>
    <w:rsid w:val="00DE3EA2"/>
    <w:rsid w:val="00E012BD"/>
    <w:rsid w:val="00E04B6E"/>
    <w:rsid w:val="00E1794D"/>
    <w:rsid w:val="00E21C73"/>
    <w:rsid w:val="00E25CAC"/>
    <w:rsid w:val="00E67E16"/>
    <w:rsid w:val="00E72695"/>
    <w:rsid w:val="00E8453C"/>
    <w:rsid w:val="00E94102"/>
    <w:rsid w:val="00EA59BC"/>
    <w:rsid w:val="00EC7278"/>
    <w:rsid w:val="00ED0916"/>
    <w:rsid w:val="00ED0CAC"/>
    <w:rsid w:val="00ED5995"/>
    <w:rsid w:val="00EE5DC3"/>
    <w:rsid w:val="00EF0751"/>
    <w:rsid w:val="00EF7352"/>
    <w:rsid w:val="00F00C35"/>
    <w:rsid w:val="00F0509F"/>
    <w:rsid w:val="00F050A2"/>
    <w:rsid w:val="00F05F9C"/>
    <w:rsid w:val="00F06B73"/>
    <w:rsid w:val="00F14E9C"/>
    <w:rsid w:val="00F15BF7"/>
    <w:rsid w:val="00F334D1"/>
    <w:rsid w:val="00F3646B"/>
    <w:rsid w:val="00F37288"/>
    <w:rsid w:val="00F43F48"/>
    <w:rsid w:val="00F538C8"/>
    <w:rsid w:val="00F76ACA"/>
    <w:rsid w:val="00F8731F"/>
    <w:rsid w:val="00F911FF"/>
    <w:rsid w:val="00F919CD"/>
    <w:rsid w:val="00F91A3E"/>
    <w:rsid w:val="00F95DCD"/>
    <w:rsid w:val="00FA3C54"/>
    <w:rsid w:val="00FB082B"/>
    <w:rsid w:val="00FC3676"/>
    <w:rsid w:val="00FC448F"/>
    <w:rsid w:val="00FD4B00"/>
    <w:rsid w:val="00FD7525"/>
    <w:rsid w:val="00FD7AEE"/>
    <w:rsid w:val="00FE5F26"/>
    <w:rsid w:val="00FE7FB5"/>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D8"/>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B00"/>
    <w:rPr>
      <w:rFonts w:ascii="Tahoma" w:hAnsi="Tahoma" w:cs="Tahoma"/>
      <w:sz w:val="16"/>
      <w:szCs w:val="16"/>
    </w:rPr>
  </w:style>
  <w:style w:type="character" w:customStyle="1" w:styleId="BalloonTextChar">
    <w:name w:val="Balloon Text Char"/>
    <w:basedOn w:val="DefaultParagraphFont"/>
    <w:link w:val="BalloonText"/>
    <w:uiPriority w:val="99"/>
    <w:semiHidden/>
    <w:rsid w:val="00FD4B00"/>
    <w:rPr>
      <w:rFonts w:ascii="Tahoma" w:eastAsia="Times New Roman" w:hAnsi="Tahoma" w:cs="Tahoma"/>
      <w:sz w:val="16"/>
      <w:szCs w:val="16"/>
      <w:lang w:val="vi-VN"/>
    </w:rPr>
  </w:style>
  <w:style w:type="paragraph" w:styleId="ListParagraph">
    <w:name w:val="List Paragraph"/>
    <w:basedOn w:val="Normal"/>
    <w:uiPriority w:val="34"/>
    <w:qFormat/>
    <w:rsid w:val="004A6AC4"/>
    <w:pPr>
      <w:ind w:left="720"/>
      <w:contextualSpacing/>
    </w:pPr>
  </w:style>
  <w:style w:type="paragraph" w:styleId="NormalWeb">
    <w:name w:val="Normal (Web)"/>
    <w:basedOn w:val="Normal"/>
    <w:uiPriority w:val="99"/>
    <w:unhideWhenUsed/>
    <w:rsid w:val="00350965"/>
    <w:pPr>
      <w:spacing w:before="100" w:beforeAutospacing="1" w:after="100" w:afterAutospacing="1"/>
    </w:pPr>
    <w:rPr>
      <w:sz w:val="24"/>
      <w:szCs w:val="24"/>
      <w:lang w:val="en-US"/>
    </w:rPr>
  </w:style>
  <w:style w:type="character" w:styleId="Strong">
    <w:name w:val="Strong"/>
    <w:basedOn w:val="DefaultParagraphFont"/>
    <w:uiPriority w:val="22"/>
    <w:qFormat/>
    <w:rsid w:val="00D42B92"/>
    <w:rPr>
      <w:b/>
      <w:bCs/>
    </w:rPr>
  </w:style>
  <w:style w:type="character" w:customStyle="1" w:styleId="BodyTextChar">
    <w:name w:val="Body Text Char"/>
    <w:link w:val="BodyText"/>
    <w:rsid w:val="00BD44E9"/>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BD44E9"/>
    <w:pPr>
      <w:widowControl w:val="0"/>
      <w:shd w:val="clear" w:color="auto" w:fill="FFFFFF"/>
      <w:spacing w:after="200" w:line="259" w:lineRule="auto"/>
      <w:ind w:firstLine="400"/>
    </w:pPr>
    <w:rPr>
      <w:sz w:val="26"/>
      <w:szCs w:val="26"/>
      <w:lang w:val="en-US"/>
    </w:rPr>
  </w:style>
  <w:style w:type="character" w:customStyle="1" w:styleId="BodyTextChar1">
    <w:name w:val="Body Text Char1"/>
    <w:basedOn w:val="DefaultParagraphFont"/>
    <w:uiPriority w:val="99"/>
    <w:semiHidden/>
    <w:rsid w:val="00BD44E9"/>
    <w:rPr>
      <w:rFonts w:ascii="Times New Roman" w:eastAsia="Times New Roman" w:hAnsi="Times New Roman" w:cs="Times New Roman"/>
      <w:sz w:val="28"/>
      <w:szCs w:val="28"/>
      <w:lang w:val="vi-VN"/>
    </w:rPr>
  </w:style>
  <w:style w:type="paragraph" w:customStyle="1" w:styleId="Default">
    <w:name w:val="Default"/>
    <w:rsid w:val="002D72E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B2E56"/>
    <w:rPr>
      <w:i/>
      <w:iCs/>
    </w:rPr>
  </w:style>
  <w:style w:type="table" w:styleId="TableGrid">
    <w:name w:val="Table Grid"/>
    <w:basedOn w:val="TableNormal"/>
    <w:uiPriority w:val="59"/>
    <w:rsid w:val="00BD1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0633"/>
    <w:pPr>
      <w:tabs>
        <w:tab w:val="center" w:pos="4680"/>
        <w:tab w:val="right" w:pos="9360"/>
      </w:tabs>
    </w:pPr>
  </w:style>
  <w:style w:type="character" w:customStyle="1" w:styleId="HeaderChar">
    <w:name w:val="Header Char"/>
    <w:basedOn w:val="DefaultParagraphFont"/>
    <w:link w:val="Header"/>
    <w:uiPriority w:val="99"/>
    <w:rsid w:val="00B70633"/>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B70633"/>
    <w:pPr>
      <w:tabs>
        <w:tab w:val="center" w:pos="4680"/>
        <w:tab w:val="right" w:pos="9360"/>
      </w:tabs>
    </w:pPr>
  </w:style>
  <w:style w:type="character" w:customStyle="1" w:styleId="FooterChar">
    <w:name w:val="Footer Char"/>
    <w:basedOn w:val="DefaultParagraphFont"/>
    <w:link w:val="Footer"/>
    <w:uiPriority w:val="99"/>
    <w:rsid w:val="00B70633"/>
    <w:rPr>
      <w:rFonts w:ascii="Times New Roman" w:eastAsia="Times New Roman" w:hAnsi="Times New Roman" w:cs="Times New Roman"/>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FD8"/>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B00"/>
    <w:rPr>
      <w:rFonts w:ascii="Tahoma" w:hAnsi="Tahoma" w:cs="Tahoma"/>
      <w:sz w:val="16"/>
      <w:szCs w:val="16"/>
    </w:rPr>
  </w:style>
  <w:style w:type="character" w:customStyle="1" w:styleId="BalloonTextChar">
    <w:name w:val="Balloon Text Char"/>
    <w:basedOn w:val="DefaultParagraphFont"/>
    <w:link w:val="BalloonText"/>
    <w:uiPriority w:val="99"/>
    <w:semiHidden/>
    <w:rsid w:val="00FD4B00"/>
    <w:rPr>
      <w:rFonts w:ascii="Tahoma" w:eastAsia="Times New Roman" w:hAnsi="Tahoma" w:cs="Tahoma"/>
      <w:sz w:val="16"/>
      <w:szCs w:val="16"/>
      <w:lang w:val="vi-VN"/>
    </w:rPr>
  </w:style>
  <w:style w:type="paragraph" w:styleId="ListParagraph">
    <w:name w:val="List Paragraph"/>
    <w:basedOn w:val="Normal"/>
    <w:uiPriority w:val="34"/>
    <w:qFormat/>
    <w:rsid w:val="004A6AC4"/>
    <w:pPr>
      <w:ind w:left="720"/>
      <w:contextualSpacing/>
    </w:pPr>
  </w:style>
  <w:style w:type="paragraph" w:styleId="NormalWeb">
    <w:name w:val="Normal (Web)"/>
    <w:basedOn w:val="Normal"/>
    <w:uiPriority w:val="99"/>
    <w:unhideWhenUsed/>
    <w:rsid w:val="00350965"/>
    <w:pPr>
      <w:spacing w:before="100" w:beforeAutospacing="1" w:after="100" w:afterAutospacing="1"/>
    </w:pPr>
    <w:rPr>
      <w:sz w:val="24"/>
      <w:szCs w:val="24"/>
      <w:lang w:val="en-US"/>
    </w:rPr>
  </w:style>
  <w:style w:type="character" w:styleId="Strong">
    <w:name w:val="Strong"/>
    <w:basedOn w:val="DefaultParagraphFont"/>
    <w:uiPriority w:val="22"/>
    <w:qFormat/>
    <w:rsid w:val="00D42B92"/>
    <w:rPr>
      <w:b/>
      <w:bCs/>
    </w:rPr>
  </w:style>
  <w:style w:type="character" w:customStyle="1" w:styleId="BodyTextChar">
    <w:name w:val="Body Text Char"/>
    <w:link w:val="BodyText"/>
    <w:rsid w:val="00BD44E9"/>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BD44E9"/>
    <w:pPr>
      <w:widowControl w:val="0"/>
      <w:shd w:val="clear" w:color="auto" w:fill="FFFFFF"/>
      <w:spacing w:after="200" w:line="259" w:lineRule="auto"/>
      <w:ind w:firstLine="400"/>
    </w:pPr>
    <w:rPr>
      <w:sz w:val="26"/>
      <w:szCs w:val="26"/>
      <w:lang w:val="en-US"/>
    </w:rPr>
  </w:style>
  <w:style w:type="character" w:customStyle="1" w:styleId="BodyTextChar1">
    <w:name w:val="Body Text Char1"/>
    <w:basedOn w:val="DefaultParagraphFont"/>
    <w:uiPriority w:val="99"/>
    <w:semiHidden/>
    <w:rsid w:val="00BD44E9"/>
    <w:rPr>
      <w:rFonts w:ascii="Times New Roman" w:eastAsia="Times New Roman" w:hAnsi="Times New Roman" w:cs="Times New Roman"/>
      <w:sz w:val="28"/>
      <w:szCs w:val="28"/>
      <w:lang w:val="vi-VN"/>
    </w:rPr>
  </w:style>
  <w:style w:type="paragraph" w:customStyle="1" w:styleId="Default">
    <w:name w:val="Default"/>
    <w:rsid w:val="002D72E5"/>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AB2E56"/>
    <w:rPr>
      <w:i/>
      <w:iCs/>
    </w:rPr>
  </w:style>
  <w:style w:type="table" w:styleId="TableGrid">
    <w:name w:val="Table Grid"/>
    <w:basedOn w:val="TableNormal"/>
    <w:uiPriority w:val="59"/>
    <w:rsid w:val="00BD1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70633"/>
    <w:pPr>
      <w:tabs>
        <w:tab w:val="center" w:pos="4680"/>
        <w:tab w:val="right" w:pos="9360"/>
      </w:tabs>
    </w:pPr>
  </w:style>
  <w:style w:type="character" w:customStyle="1" w:styleId="HeaderChar">
    <w:name w:val="Header Char"/>
    <w:basedOn w:val="DefaultParagraphFont"/>
    <w:link w:val="Header"/>
    <w:uiPriority w:val="99"/>
    <w:rsid w:val="00B70633"/>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B70633"/>
    <w:pPr>
      <w:tabs>
        <w:tab w:val="center" w:pos="4680"/>
        <w:tab w:val="right" w:pos="9360"/>
      </w:tabs>
    </w:pPr>
  </w:style>
  <w:style w:type="character" w:customStyle="1" w:styleId="FooterChar">
    <w:name w:val="Footer Char"/>
    <w:basedOn w:val="DefaultParagraphFont"/>
    <w:link w:val="Footer"/>
    <w:uiPriority w:val="99"/>
    <w:rsid w:val="00B70633"/>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5983">
      <w:bodyDiv w:val="1"/>
      <w:marLeft w:val="0"/>
      <w:marRight w:val="0"/>
      <w:marTop w:val="0"/>
      <w:marBottom w:val="0"/>
      <w:divBdr>
        <w:top w:val="none" w:sz="0" w:space="0" w:color="auto"/>
        <w:left w:val="none" w:sz="0" w:space="0" w:color="auto"/>
        <w:bottom w:val="none" w:sz="0" w:space="0" w:color="auto"/>
        <w:right w:val="none" w:sz="0" w:space="0" w:color="auto"/>
      </w:divBdr>
    </w:div>
    <w:div w:id="561524913">
      <w:bodyDiv w:val="1"/>
      <w:marLeft w:val="0"/>
      <w:marRight w:val="0"/>
      <w:marTop w:val="0"/>
      <w:marBottom w:val="0"/>
      <w:divBdr>
        <w:top w:val="none" w:sz="0" w:space="0" w:color="auto"/>
        <w:left w:val="none" w:sz="0" w:space="0" w:color="auto"/>
        <w:bottom w:val="none" w:sz="0" w:space="0" w:color="auto"/>
        <w:right w:val="none" w:sz="0" w:space="0" w:color="auto"/>
      </w:divBdr>
    </w:div>
    <w:div w:id="609313611">
      <w:bodyDiv w:val="1"/>
      <w:marLeft w:val="0"/>
      <w:marRight w:val="0"/>
      <w:marTop w:val="0"/>
      <w:marBottom w:val="0"/>
      <w:divBdr>
        <w:top w:val="none" w:sz="0" w:space="0" w:color="auto"/>
        <w:left w:val="none" w:sz="0" w:space="0" w:color="auto"/>
        <w:bottom w:val="none" w:sz="0" w:space="0" w:color="auto"/>
        <w:right w:val="none" w:sz="0" w:space="0" w:color="auto"/>
      </w:divBdr>
    </w:div>
    <w:div w:id="793476375">
      <w:bodyDiv w:val="1"/>
      <w:marLeft w:val="0"/>
      <w:marRight w:val="0"/>
      <w:marTop w:val="0"/>
      <w:marBottom w:val="0"/>
      <w:divBdr>
        <w:top w:val="none" w:sz="0" w:space="0" w:color="auto"/>
        <w:left w:val="none" w:sz="0" w:space="0" w:color="auto"/>
        <w:bottom w:val="none" w:sz="0" w:space="0" w:color="auto"/>
        <w:right w:val="none" w:sz="0" w:space="0" w:color="auto"/>
      </w:divBdr>
    </w:div>
    <w:div w:id="849564120">
      <w:bodyDiv w:val="1"/>
      <w:marLeft w:val="0"/>
      <w:marRight w:val="0"/>
      <w:marTop w:val="0"/>
      <w:marBottom w:val="0"/>
      <w:divBdr>
        <w:top w:val="none" w:sz="0" w:space="0" w:color="auto"/>
        <w:left w:val="none" w:sz="0" w:space="0" w:color="auto"/>
        <w:bottom w:val="none" w:sz="0" w:space="0" w:color="auto"/>
        <w:right w:val="none" w:sz="0" w:space="0" w:color="auto"/>
      </w:divBdr>
    </w:div>
    <w:div w:id="1042246355">
      <w:bodyDiv w:val="1"/>
      <w:marLeft w:val="0"/>
      <w:marRight w:val="0"/>
      <w:marTop w:val="0"/>
      <w:marBottom w:val="0"/>
      <w:divBdr>
        <w:top w:val="none" w:sz="0" w:space="0" w:color="auto"/>
        <w:left w:val="none" w:sz="0" w:space="0" w:color="auto"/>
        <w:bottom w:val="none" w:sz="0" w:space="0" w:color="auto"/>
        <w:right w:val="none" w:sz="0" w:space="0" w:color="auto"/>
      </w:divBdr>
    </w:div>
    <w:div w:id="1223179976">
      <w:bodyDiv w:val="1"/>
      <w:marLeft w:val="0"/>
      <w:marRight w:val="0"/>
      <w:marTop w:val="0"/>
      <w:marBottom w:val="0"/>
      <w:divBdr>
        <w:top w:val="none" w:sz="0" w:space="0" w:color="auto"/>
        <w:left w:val="none" w:sz="0" w:space="0" w:color="auto"/>
        <w:bottom w:val="none" w:sz="0" w:space="0" w:color="auto"/>
        <w:right w:val="none" w:sz="0" w:space="0" w:color="auto"/>
      </w:divBdr>
    </w:div>
    <w:div w:id="1226914215">
      <w:bodyDiv w:val="1"/>
      <w:marLeft w:val="0"/>
      <w:marRight w:val="0"/>
      <w:marTop w:val="0"/>
      <w:marBottom w:val="0"/>
      <w:divBdr>
        <w:top w:val="none" w:sz="0" w:space="0" w:color="auto"/>
        <w:left w:val="none" w:sz="0" w:space="0" w:color="auto"/>
        <w:bottom w:val="none" w:sz="0" w:space="0" w:color="auto"/>
        <w:right w:val="none" w:sz="0" w:space="0" w:color="auto"/>
      </w:divBdr>
    </w:div>
    <w:div w:id="1311910024">
      <w:bodyDiv w:val="1"/>
      <w:marLeft w:val="0"/>
      <w:marRight w:val="0"/>
      <w:marTop w:val="0"/>
      <w:marBottom w:val="0"/>
      <w:divBdr>
        <w:top w:val="none" w:sz="0" w:space="0" w:color="auto"/>
        <w:left w:val="none" w:sz="0" w:space="0" w:color="auto"/>
        <w:bottom w:val="none" w:sz="0" w:space="0" w:color="auto"/>
        <w:right w:val="none" w:sz="0" w:space="0" w:color="auto"/>
      </w:divBdr>
    </w:div>
    <w:div w:id="1529371857">
      <w:bodyDiv w:val="1"/>
      <w:marLeft w:val="0"/>
      <w:marRight w:val="0"/>
      <w:marTop w:val="0"/>
      <w:marBottom w:val="0"/>
      <w:divBdr>
        <w:top w:val="none" w:sz="0" w:space="0" w:color="auto"/>
        <w:left w:val="none" w:sz="0" w:space="0" w:color="auto"/>
        <w:bottom w:val="none" w:sz="0" w:space="0" w:color="auto"/>
        <w:right w:val="none" w:sz="0" w:space="0" w:color="auto"/>
      </w:divBdr>
    </w:div>
    <w:div w:id="1773284212">
      <w:bodyDiv w:val="1"/>
      <w:marLeft w:val="0"/>
      <w:marRight w:val="0"/>
      <w:marTop w:val="0"/>
      <w:marBottom w:val="0"/>
      <w:divBdr>
        <w:top w:val="none" w:sz="0" w:space="0" w:color="auto"/>
        <w:left w:val="none" w:sz="0" w:space="0" w:color="auto"/>
        <w:bottom w:val="none" w:sz="0" w:space="0" w:color="auto"/>
        <w:right w:val="none" w:sz="0" w:space="0" w:color="auto"/>
      </w:divBdr>
    </w:div>
    <w:div w:id="187449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C6FF-185E-467C-B01E-FC4D3172D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Son</dc:creator>
  <cp:lastModifiedBy>Windows User</cp:lastModifiedBy>
  <cp:revision>17</cp:revision>
  <cp:lastPrinted>2022-11-11T09:07:00Z</cp:lastPrinted>
  <dcterms:created xsi:type="dcterms:W3CDTF">2022-11-02T13:49:00Z</dcterms:created>
  <dcterms:modified xsi:type="dcterms:W3CDTF">2022-11-17T01:19:00Z</dcterms:modified>
</cp:coreProperties>
</file>